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A7FA" w14:textId="15FBE874" w:rsidR="00981067" w:rsidRDefault="00981067" w:rsidP="00981067">
      <w:pPr>
        <w:jc w:val="both"/>
      </w:pPr>
      <w:r>
        <w:t>Особый правовой режим осуществления предпринимательской</w:t>
      </w:r>
      <w:r>
        <w:t xml:space="preserve"> </w:t>
      </w:r>
      <w:r>
        <w:t>деятельности не действует при осуществлении резидентами территорий</w:t>
      </w:r>
      <w:r>
        <w:t xml:space="preserve"> </w:t>
      </w:r>
      <w:r>
        <w:t>опережающего развития деятельности по производству подакцизных</w:t>
      </w:r>
      <w:r>
        <w:t xml:space="preserve"> </w:t>
      </w:r>
      <w:r>
        <w:t>товаров (за исключением легковых автомобилей, мотоциклов, стали</w:t>
      </w:r>
      <w:r>
        <w:t xml:space="preserve"> </w:t>
      </w:r>
      <w:r>
        <w:t>жидкой и сахаросодержащих напитков), а также при осуществлении</w:t>
      </w:r>
      <w:r>
        <w:t xml:space="preserve"> </w:t>
      </w:r>
      <w:r>
        <w:t>следующих видов экономической деятельности, включенных:</w:t>
      </w:r>
    </w:p>
    <w:p w14:paraId="60A3FBBC" w14:textId="77777777" w:rsidR="00981067" w:rsidRDefault="00981067" w:rsidP="00981067">
      <w:pPr>
        <w:jc w:val="both"/>
      </w:pPr>
      <w:r>
        <w:t>а) в подкласс "Лесозаготовки";</w:t>
      </w:r>
    </w:p>
    <w:p w14:paraId="0DFD33F1" w14:textId="77777777" w:rsidR="00981067" w:rsidRDefault="00981067" w:rsidP="00981067">
      <w:pPr>
        <w:jc w:val="both"/>
      </w:pPr>
      <w:r>
        <w:t>б) в класс "Добыча нефти и природного газа";</w:t>
      </w:r>
    </w:p>
    <w:p w14:paraId="31947E1B" w14:textId="4485C270" w:rsidR="00981067" w:rsidRDefault="00981067" w:rsidP="00981067">
      <w:pPr>
        <w:jc w:val="both"/>
      </w:pPr>
      <w:r>
        <w:t>в) в подкласс "Предоставление услуг в области добычи нефти</w:t>
      </w:r>
      <w:r>
        <w:t xml:space="preserve"> </w:t>
      </w:r>
      <w:r>
        <w:t>и природного газа";</w:t>
      </w:r>
    </w:p>
    <w:p w14:paraId="3E31ABE8" w14:textId="091E0642" w:rsidR="00981067" w:rsidRDefault="00981067" w:rsidP="00981067">
      <w:pPr>
        <w:jc w:val="both"/>
      </w:pPr>
      <w:r>
        <w:t>г) в класс "Производство напитков", за исключением группы</w:t>
      </w:r>
      <w:r>
        <w:t xml:space="preserve"> </w:t>
      </w:r>
      <w:r>
        <w:t>"Производство безалкогольных напитков; производство упакованных</w:t>
      </w:r>
      <w:r>
        <w:t xml:space="preserve"> </w:t>
      </w:r>
      <w:r>
        <w:t>питьевых вод, включая минеральные воды";</w:t>
      </w:r>
    </w:p>
    <w:p w14:paraId="129CA632" w14:textId="77777777" w:rsidR="00981067" w:rsidRDefault="00981067" w:rsidP="00981067">
      <w:pPr>
        <w:jc w:val="both"/>
      </w:pPr>
      <w:r>
        <w:t>д) в класс "Производство табачных изделий";</w:t>
      </w:r>
    </w:p>
    <w:p w14:paraId="1EA095E5" w14:textId="77777777" w:rsidR="00981067" w:rsidRDefault="00981067" w:rsidP="00981067">
      <w:pPr>
        <w:jc w:val="both"/>
      </w:pPr>
      <w:r>
        <w:t>е) в группу "Производство нефтепродуктов";</w:t>
      </w:r>
    </w:p>
    <w:p w14:paraId="79CA2F0B" w14:textId="2E85923A" w:rsidR="00981067" w:rsidRDefault="00981067" w:rsidP="00981067">
      <w:pPr>
        <w:jc w:val="both"/>
      </w:pPr>
      <w:r>
        <w:t>ж) в класс "Торговля оптовая и розничная автотранспортными</w:t>
      </w:r>
      <w:r>
        <w:t xml:space="preserve"> </w:t>
      </w:r>
      <w:r>
        <w:t>средствами и мотоциклами и их ремонт", за исключением подкласса</w:t>
      </w:r>
      <w:r>
        <w:t xml:space="preserve"> </w:t>
      </w:r>
      <w:r>
        <w:t>"Техническое обслуживание и ремонт автотранспортных средств"</w:t>
      </w:r>
      <w:r>
        <w:t xml:space="preserve"> </w:t>
      </w:r>
      <w:r>
        <w:t>и подгруппы "Техническое обслуживание и ремонт мотоциклов</w:t>
      </w:r>
      <w:r>
        <w:t xml:space="preserve"> </w:t>
      </w:r>
      <w:r>
        <w:t xml:space="preserve">и </w:t>
      </w:r>
      <w:proofErr w:type="spellStart"/>
      <w:r>
        <w:t>мототранспортных</w:t>
      </w:r>
      <w:proofErr w:type="spellEnd"/>
      <w:r>
        <w:t xml:space="preserve"> средств";</w:t>
      </w:r>
    </w:p>
    <w:p w14:paraId="0FADE02C" w14:textId="35AFC5C0" w:rsidR="00981067" w:rsidRDefault="00981067" w:rsidP="00981067">
      <w:pPr>
        <w:jc w:val="both"/>
      </w:pPr>
      <w:r>
        <w:t>з) в класс "Торговля оптовая, кроме оптовой торговли</w:t>
      </w:r>
      <w:r>
        <w:t xml:space="preserve"> </w:t>
      </w:r>
      <w:r>
        <w:t>автотранспортными средствами и мотоциклами";</w:t>
      </w:r>
    </w:p>
    <w:p w14:paraId="1FDF14BC" w14:textId="0A6F03A3" w:rsidR="00981067" w:rsidRDefault="00981067" w:rsidP="00981067">
      <w:pPr>
        <w:jc w:val="both"/>
      </w:pPr>
      <w:r>
        <w:t>и) в класс "Торговля розничная, кроме торговли автотранспортными</w:t>
      </w:r>
      <w:r>
        <w:t xml:space="preserve"> </w:t>
      </w:r>
      <w:r>
        <w:t>средствами и мотоциклами";</w:t>
      </w:r>
    </w:p>
    <w:p w14:paraId="30837806" w14:textId="6092F2A4" w:rsidR="00981067" w:rsidRDefault="00981067" w:rsidP="00981067">
      <w:pPr>
        <w:jc w:val="both"/>
      </w:pPr>
      <w:r>
        <w:t>к) в класс "Деятельность сухопутного и трубопроводного</w:t>
      </w:r>
      <w:r>
        <w:t xml:space="preserve"> </w:t>
      </w:r>
      <w:r>
        <w:t>транспорта";</w:t>
      </w:r>
    </w:p>
    <w:p w14:paraId="3EA03B2C" w14:textId="77777777" w:rsidR="00981067" w:rsidRDefault="00981067" w:rsidP="00981067">
      <w:pPr>
        <w:jc w:val="both"/>
      </w:pPr>
      <w:r>
        <w:t>л) в класс "Деятельность водного транспорта";</w:t>
      </w:r>
    </w:p>
    <w:p w14:paraId="240ADB48" w14:textId="77777777" w:rsidR="00981067" w:rsidRDefault="00981067" w:rsidP="00981067">
      <w:pPr>
        <w:jc w:val="both"/>
      </w:pPr>
      <w:r>
        <w:t>м) в класс "Деятельность воздушного и космического транспорта";</w:t>
      </w:r>
    </w:p>
    <w:p w14:paraId="266D3DA2" w14:textId="64B0ECBF" w:rsidR="00981067" w:rsidRDefault="00981067" w:rsidP="00981067">
      <w:pPr>
        <w:jc w:val="both"/>
      </w:pPr>
      <w:r>
        <w:t>н) в класс "Деятельность по предоставлению финансовых услуг,</w:t>
      </w:r>
      <w:r>
        <w:t xml:space="preserve"> </w:t>
      </w:r>
      <w:r>
        <w:t>кроме услуг по страхованию и пенсионному обеспечению";</w:t>
      </w:r>
    </w:p>
    <w:p w14:paraId="2D63B545" w14:textId="355265D8" w:rsidR="00981067" w:rsidRDefault="00981067" w:rsidP="00981067">
      <w:pPr>
        <w:jc w:val="both"/>
      </w:pPr>
      <w:r>
        <w:t>о) в класс "Страхование, перестрахование, деятельность</w:t>
      </w:r>
      <w:r>
        <w:t xml:space="preserve"> </w:t>
      </w:r>
      <w:r>
        <w:t>негосударственных пенсионных фондов, кроме обязательного социального</w:t>
      </w:r>
      <w:r>
        <w:t xml:space="preserve"> </w:t>
      </w:r>
      <w:r>
        <w:t>обеспечения";</w:t>
      </w:r>
    </w:p>
    <w:p w14:paraId="2C2DBF68" w14:textId="3D77549D" w:rsidR="00981067" w:rsidRDefault="00981067" w:rsidP="00981067">
      <w:pPr>
        <w:jc w:val="both"/>
      </w:pPr>
      <w:r>
        <w:t>п) в класс "Деятельность вспомогательная в сфере финансовых услуг</w:t>
      </w:r>
      <w:r>
        <w:t xml:space="preserve"> </w:t>
      </w:r>
      <w:r>
        <w:t>и страхования";</w:t>
      </w:r>
    </w:p>
    <w:p w14:paraId="7214C415" w14:textId="77777777" w:rsidR="00981067" w:rsidRDefault="00981067" w:rsidP="00981067">
      <w:pPr>
        <w:jc w:val="both"/>
      </w:pPr>
      <w:r>
        <w:t>р) в класс "Операции с недвижимым имуществом";</w:t>
      </w:r>
    </w:p>
    <w:p w14:paraId="21B34886" w14:textId="77777777" w:rsidR="00981067" w:rsidRDefault="00981067" w:rsidP="00981067">
      <w:pPr>
        <w:jc w:val="both"/>
      </w:pPr>
      <w:r>
        <w:t>с) в класс "Аренда и лизинг";</w:t>
      </w:r>
    </w:p>
    <w:p w14:paraId="298F0613" w14:textId="5A025461" w:rsidR="00981067" w:rsidRDefault="00981067" w:rsidP="00981067">
      <w:pPr>
        <w:jc w:val="both"/>
      </w:pPr>
      <w:r>
        <w:t>т) в класс "Деятельность органов государственного управления</w:t>
      </w:r>
      <w:r>
        <w:t xml:space="preserve"> </w:t>
      </w:r>
      <w:r>
        <w:t>по обеспечению военной безопасности, обязательному социальному</w:t>
      </w:r>
      <w:r>
        <w:t xml:space="preserve"> </w:t>
      </w:r>
      <w:r>
        <w:t>обеспечению";</w:t>
      </w:r>
    </w:p>
    <w:p w14:paraId="0DDC1ADA" w14:textId="3EDC6DA1" w:rsidR="00981067" w:rsidRDefault="00981067" w:rsidP="00981067">
      <w:pPr>
        <w:jc w:val="both"/>
      </w:pPr>
      <w:r>
        <w:t>у) в класс "Деятельность по организации и проведению азартных игр</w:t>
      </w:r>
      <w:r>
        <w:t xml:space="preserve"> </w:t>
      </w:r>
      <w:r>
        <w:t>и заключению пари, по организации и проведению лотерей";</w:t>
      </w:r>
    </w:p>
    <w:p w14:paraId="7CF16FA7" w14:textId="5C6BAF00" w:rsidR="00981067" w:rsidRDefault="00981067" w:rsidP="00981067">
      <w:pPr>
        <w:jc w:val="both"/>
      </w:pPr>
      <w:r>
        <w:t>ф) в класс "Деятельность общественных и прочих некоммерческих</w:t>
      </w:r>
      <w:r>
        <w:t xml:space="preserve"> </w:t>
      </w:r>
      <w:r>
        <w:t>организаций";</w:t>
      </w:r>
    </w:p>
    <w:p w14:paraId="55556243" w14:textId="77777777" w:rsidR="00981067" w:rsidRDefault="00981067" w:rsidP="00981067">
      <w:pPr>
        <w:jc w:val="both"/>
      </w:pPr>
      <w:r>
        <w:t>х) в класс "Деятельность домашних хозяйств с наемными работниками";</w:t>
      </w:r>
    </w:p>
    <w:p w14:paraId="1584B58F" w14:textId="6A57BEDC" w:rsidR="00981067" w:rsidRDefault="00981067" w:rsidP="00981067">
      <w:pPr>
        <w:jc w:val="both"/>
      </w:pPr>
      <w:r>
        <w:t>ц) в класс "Деятельность недифференцированная частных домашних</w:t>
      </w:r>
      <w:r>
        <w:t xml:space="preserve"> </w:t>
      </w:r>
      <w:r>
        <w:t>хозяйств по производству товаров и предоставлению услуг</w:t>
      </w:r>
      <w:r>
        <w:t xml:space="preserve"> </w:t>
      </w:r>
      <w:r>
        <w:t>для собственного потребления";</w:t>
      </w:r>
    </w:p>
    <w:p w14:paraId="4A3C0D28" w14:textId="52076E1A" w:rsidR="00D00F0B" w:rsidRDefault="00981067" w:rsidP="00981067">
      <w:pPr>
        <w:jc w:val="both"/>
      </w:pPr>
      <w:r>
        <w:lastRenderedPageBreak/>
        <w:t>ч) в класс "Деятельность экстерриториальных организаций и</w:t>
      </w:r>
      <w:r>
        <w:t xml:space="preserve"> </w:t>
      </w:r>
      <w:r>
        <w:t>органов".</w:t>
      </w:r>
    </w:p>
    <w:sectPr w:rsidR="00D0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0B"/>
    <w:rsid w:val="00981067"/>
    <w:rsid w:val="00D0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4DD1"/>
  <w15:chartTrackingRefBased/>
  <w15:docId w15:val="{8E6BAC63-924B-45DC-AF46-A6CA1E1B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2024-02-14T09:59:00Z</dcterms:created>
  <dcterms:modified xsi:type="dcterms:W3CDTF">2024-02-14T10:01:00Z</dcterms:modified>
</cp:coreProperties>
</file>